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A042D" w14:textId="5BE7AEF2" w:rsidR="008816BD" w:rsidRPr="00854776" w:rsidRDefault="00BA1FB7" w:rsidP="007F3044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>Na podstawie art. 34 ust. 6 pkt 2 Ustawy z dnia 28 kwietnia 2022</w:t>
      </w:r>
      <w:r w:rsidR="002C100C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r. o zasadach realizacji zadań finansowanych ze środków europejskich w perspektywie finansowej 2021–2027 oraz art. 8 Rozporządzenia Parlamentu Europejskiego i Rady (UE) nr 2021/1060 z dnia 24 czerwca 2021r. </w:t>
      </w:r>
      <w:r w:rsid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oraz </w:t>
      </w:r>
      <w:r w:rsidR="00854776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Uchwał</w:t>
      </w:r>
      <w:r w:rsid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>y</w:t>
      </w:r>
      <w:r w:rsidR="00854776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Zarządu Województwa Dolnośląskiego 6140/VI/22 z dnia 14 listopada 2022 r. w sprawie wyznaczeniu miejskich obszarów funkcjonalnych celem realizacji podejścia terytorialnego w ramach projektu programu Fundusze Europejskie dla Dolnego Śląska</w:t>
      </w:r>
      <w:r w:rsid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54776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(w związku z tym, że uchwała Zarządu Województwa Dolnośląskiego dotyczy Zachodniego Obszaru Funkcjonalnego, który jest tożsamy z obszarem geograficznym Zachodniego Obszaru Integracji w treści Strategii </w:t>
      </w:r>
      <w:r w:rsid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>stosowana jest utrwalona nazwa</w:t>
      </w:r>
      <w:r w:rsidR="00854776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Zachodni Obszar Integracji)</w:t>
      </w:r>
      <w:r w:rsid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E42E9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jak również </w:t>
      </w:r>
      <w:r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>porozumienia</w:t>
      </w:r>
      <w:r w:rsidR="00092E7D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2B50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 </w:t>
      </w:r>
      <w:r w:rsidR="007F3044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>dni</w:t>
      </w:r>
      <w:r w:rsidR="00B02B50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>a</w:t>
      </w:r>
      <w:r w:rsidR="007F3044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12 lipca 2023 r. przez Gminy i Powiaty tworzące Zintegrowane Inwestycje Terytorialne Zachodniego Obszaru </w:t>
      </w:r>
      <w:r w:rsidR="00960837">
        <w:rPr>
          <w:rFonts w:cstheme="minorHAnsi"/>
          <w:color w:val="000000" w:themeColor="text1"/>
          <w:sz w:val="20"/>
          <w:szCs w:val="20"/>
          <w:shd w:val="clear" w:color="auto" w:fill="FFFFFF"/>
        </w:rPr>
        <w:t>Funkcjonalnego</w:t>
      </w:r>
      <w:r w:rsidR="00854776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F3044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w sprawie zasad współpracy Stron Porozumienia przy wdrażaniu, finansowaniu, ewaluacji i koordynowaniu wspólnych przedsięwzięć, bieżącej obsłudze i rozliczeniach Zintegrowanych Inwestycji Terytorialnych Zachodniego Obszaru </w:t>
      </w:r>
      <w:r w:rsidR="00960837">
        <w:rPr>
          <w:rFonts w:cstheme="minorHAnsi"/>
          <w:color w:val="000000" w:themeColor="text1"/>
          <w:sz w:val="20"/>
          <w:szCs w:val="20"/>
          <w:shd w:val="clear" w:color="auto" w:fill="FFFFFF"/>
        </w:rPr>
        <w:t>Funkcjonalnego</w:t>
      </w:r>
      <w:r w:rsidR="007F3044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oraz powierzenia Gminie Miejskiej Bolesławiec zarządzania Zintegrowanymi Inwestycjami Terytorialnymi Zachodniego Obszaru </w:t>
      </w:r>
      <w:r w:rsidR="00960837">
        <w:rPr>
          <w:rFonts w:cstheme="minorHAnsi"/>
          <w:color w:val="000000" w:themeColor="text1"/>
          <w:sz w:val="20"/>
          <w:szCs w:val="20"/>
          <w:shd w:val="clear" w:color="auto" w:fill="FFFFFF"/>
        </w:rPr>
        <w:t>Funkcjonalnego</w:t>
      </w:r>
      <w:r w:rsidR="007F3044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samorządy tworzące </w:t>
      </w:r>
      <w:r w:rsidR="00CC763D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Zachodni Obszar </w:t>
      </w:r>
      <w:r w:rsidR="0096083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Funkcjonalny </w:t>
      </w:r>
      <w:r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>zapraszają:</w:t>
      </w:r>
      <w:r w:rsidR="00092E7D" w:rsidRPr="008547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70853447" w14:textId="77777777" w:rsidR="007E79C6" w:rsidRPr="007E79C6" w:rsidRDefault="008816BD" w:rsidP="00E67DC5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W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ładze regionaln</w:t>
      </w:r>
      <w:r w:rsidR="007E79C6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e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, lokalne i miejskie, inne instytucje publiczne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14:paraId="77C7E902" w14:textId="4251C1CD" w:rsidR="008816BD" w:rsidRPr="007E79C6" w:rsidRDefault="007E79C6" w:rsidP="00E67DC5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artnerów społeczno-gospodarczych/pa</w:t>
      </w:r>
      <w:r w:rsidR="005811FA">
        <w:rPr>
          <w:rFonts w:cstheme="minorHAnsi"/>
          <w:color w:val="000000" w:themeColor="text1"/>
          <w:sz w:val="20"/>
          <w:szCs w:val="20"/>
          <w:shd w:val="clear" w:color="auto" w:fill="FFFFFF"/>
        </w:rPr>
        <w:t>rtnerów społeczno-ekonomicznych.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E31B848" w14:textId="2ACDB166" w:rsidR="008816BD" w:rsidRPr="007E79C6" w:rsidRDefault="008816BD" w:rsidP="00E67DC5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odmioty reprezentujące społeczeństwo obywatelskie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takie jak: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partnerzy działający na rzecz środowiska, organizacje pozarządowe, oraz podmioty odpowiedzialne za promowanie włączenia społecznego, praw podstawowych, praw osób z niepełnosprawnościami, równouprawnienia płci</w:t>
      </w:r>
      <w:r w:rsidR="00726E2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i niedyskryminacji.</w:t>
      </w:r>
    </w:p>
    <w:p w14:paraId="26FE6BC4" w14:textId="2C09E978" w:rsidR="008816BD" w:rsidRPr="007E79C6" w:rsidRDefault="008816BD" w:rsidP="00E67DC5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Organizacje bad</w:t>
      </w:r>
      <w:r w:rsidR="006E42E9">
        <w:rPr>
          <w:rFonts w:cstheme="minorHAnsi"/>
          <w:color w:val="000000" w:themeColor="text1"/>
          <w:sz w:val="20"/>
          <w:szCs w:val="20"/>
          <w:shd w:val="clear" w:color="auto" w:fill="FFFFFF"/>
        </w:rPr>
        <w:t>awcze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i uniwersytety.</w:t>
      </w:r>
    </w:p>
    <w:p w14:paraId="4293504F" w14:textId="52C95EAB" w:rsidR="00BA1FB7" w:rsidRPr="007E79C6" w:rsidRDefault="008816BD" w:rsidP="00E67DC5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Inne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właściw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e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zainteresowan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e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stron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y.</w:t>
      </w:r>
    </w:p>
    <w:p w14:paraId="39EBD285" w14:textId="42B253AB" w:rsidR="008816BD" w:rsidRPr="007E79C6" w:rsidRDefault="008816BD" w:rsidP="008816BD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do zgłaszania uwag i opinii do </w:t>
      </w:r>
      <w:r w:rsidR="00E67DC5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rojektu Strategii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Zintegrowanych Inwestycji Terytorialnych </w:t>
      </w:r>
      <w:r w:rsidR="00CC763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Zachodniego Obszaru </w:t>
      </w:r>
      <w:r w:rsidR="0096083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Funkcjonalnego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na lata 2021-2027</w:t>
      </w:r>
      <w:r w:rsidR="00E67DC5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(projekt Strategii ZIT </w:t>
      </w:r>
      <w:r w:rsidR="00CC763D">
        <w:rPr>
          <w:rFonts w:cstheme="minorHAnsi"/>
          <w:color w:val="000000" w:themeColor="text1"/>
          <w:sz w:val="20"/>
          <w:szCs w:val="20"/>
          <w:shd w:val="clear" w:color="auto" w:fill="FFFFFF"/>
        </w:rPr>
        <w:t>ZO</w:t>
      </w:r>
      <w:r w:rsidR="00960837">
        <w:rPr>
          <w:rFonts w:cstheme="minorHAnsi"/>
          <w:color w:val="000000" w:themeColor="text1"/>
          <w:sz w:val="20"/>
          <w:szCs w:val="20"/>
          <w:shd w:val="clear" w:color="auto" w:fill="FFFFFF"/>
        </w:rPr>
        <w:t>F</w:t>
      </w:r>
      <w:r w:rsidR="00E67DC5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)</w:t>
      </w:r>
    </w:p>
    <w:p w14:paraId="0951709D" w14:textId="4EA864A5" w:rsidR="008816BD" w:rsidRPr="007E79C6" w:rsidRDefault="00E67DC5" w:rsidP="008816BD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</w:t>
      </w:r>
      <w:r w:rsidR="008816BD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rojekt Strategii ZIT </w:t>
      </w:r>
      <w:r w:rsidR="00CC763D">
        <w:rPr>
          <w:rFonts w:cstheme="minorHAnsi"/>
          <w:color w:val="000000" w:themeColor="text1"/>
          <w:sz w:val="20"/>
          <w:szCs w:val="20"/>
          <w:shd w:val="clear" w:color="auto" w:fill="FFFFFF"/>
        </w:rPr>
        <w:t>ZO</w:t>
      </w:r>
      <w:r w:rsidR="00960837">
        <w:rPr>
          <w:rFonts w:cstheme="minorHAnsi"/>
          <w:color w:val="000000" w:themeColor="text1"/>
          <w:sz w:val="20"/>
          <w:szCs w:val="20"/>
          <w:shd w:val="clear" w:color="auto" w:fill="FFFFFF"/>
        </w:rPr>
        <w:t>F</w:t>
      </w:r>
      <w:r w:rsidR="008816BD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2021-2027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816BD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wraz z załącznikami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w wersji elektronicznej </w:t>
      </w:r>
      <w:r w:rsidR="008816BD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jest dostępny </w:t>
      </w:r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pod </w:t>
      </w:r>
      <w:r w:rsidR="008816BD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następującym </w:t>
      </w:r>
      <w:r w:rsidR="008816BD" w:rsidRPr="00CC763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linkiem </w:t>
      </w:r>
      <w:hyperlink r:id="rId5" w:history="1">
        <w:r w:rsidR="00CC763D" w:rsidRPr="00CC763D">
          <w:rPr>
            <w:rStyle w:val="Hipercze"/>
            <w:sz w:val="20"/>
            <w:szCs w:val="20"/>
          </w:rPr>
          <w:t>https://zitzoikonsultacje.webankieta.pl/</w:t>
        </w:r>
      </w:hyperlink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a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w wersji drukowanej w</w:t>
      </w:r>
      <w:r w:rsidR="0006147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811FA" w:rsidRPr="005811FA">
        <w:rPr>
          <w:rFonts w:cstheme="minorHAnsi"/>
          <w:color w:val="000000" w:themeColor="text1"/>
          <w:sz w:val="20"/>
          <w:szCs w:val="20"/>
          <w:shd w:val="clear" w:color="auto" w:fill="FFFFFF"/>
        </w:rPr>
        <w:t>B</w:t>
      </w:r>
      <w:r w:rsidR="007F3044" w:rsidRPr="005811FA">
        <w:rPr>
          <w:rFonts w:cstheme="minorHAnsi"/>
          <w:color w:val="000000" w:themeColor="text1"/>
          <w:sz w:val="20"/>
          <w:szCs w:val="20"/>
          <w:shd w:val="clear" w:color="auto" w:fill="FFFFFF"/>
        </w:rPr>
        <w:t>iur</w:t>
      </w:r>
      <w:r w:rsidR="005811FA">
        <w:rPr>
          <w:rFonts w:cstheme="minorHAnsi"/>
          <w:color w:val="000000" w:themeColor="text1"/>
          <w:sz w:val="20"/>
          <w:szCs w:val="20"/>
          <w:shd w:val="clear" w:color="auto" w:fill="FFFFFF"/>
        </w:rPr>
        <w:t>ze</w:t>
      </w:r>
      <w:r w:rsidR="007F3044" w:rsidRPr="005811F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ZIT</w:t>
      </w:r>
      <w:r w:rsidR="005811FA" w:rsidRPr="005811F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ZO</w:t>
      </w:r>
      <w:r w:rsidR="00960837">
        <w:rPr>
          <w:rFonts w:cstheme="minorHAnsi"/>
          <w:color w:val="000000" w:themeColor="text1"/>
          <w:sz w:val="20"/>
          <w:szCs w:val="20"/>
          <w:shd w:val="clear" w:color="auto" w:fill="FFFFFF"/>
        </w:rPr>
        <w:t>F</w:t>
      </w:r>
      <w:r w:rsidR="005811FA" w:rsidRPr="005811F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ul. Pl. Piłsudskiego 1, 59-700 Bolesławiec, pokój 701.</w:t>
      </w:r>
      <w:r w:rsidR="005811F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44C836F6" w14:textId="22BBB86C" w:rsidR="007B18CA" w:rsidRDefault="008816BD" w:rsidP="008816BD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Uwagi </w:t>
      </w:r>
      <w:r w:rsidR="009D0EC5">
        <w:rPr>
          <w:rFonts w:cstheme="minorHAnsi"/>
          <w:color w:val="000000" w:themeColor="text1"/>
          <w:sz w:val="20"/>
          <w:szCs w:val="20"/>
          <w:shd w:val="clear" w:color="auto" w:fill="FFFFFF"/>
        </w:rPr>
        <w:t>i opinie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należy zgłaszać w terminie </w:t>
      </w:r>
      <w:r w:rsidR="00F442C7" w:rsidRP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>od 08.04.2024 r. od godz. 15.00 do 14.05.2024 r. do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godz. 15.00 wyłącznie za pośrednictwem formularza internetowego, który znajduje się pod adresem </w:t>
      </w:r>
      <w:hyperlink r:id="rId6" w:history="1">
        <w:r w:rsidR="00CC763D" w:rsidRPr="00CC763D">
          <w:rPr>
            <w:rStyle w:val="Hipercze"/>
            <w:sz w:val="20"/>
            <w:szCs w:val="20"/>
          </w:rPr>
          <w:t>https://zitzoikonsultacje.webankieta.pl/</w:t>
        </w:r>
      </w:hyperlink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67B156A8" w14:textId="2E17B671" w:rsidR="008816BD" w:rsidRPr="007E79C6" w:rsidRDefault="008816BD" w:rsidP="008816BD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Uwagi lub </w:t>
      </w:r>
      <w:r w:rsidR="009D0EC5">
        <w:rPr>
          <w:rFonts w:cstheme="minorHAnsi"/>
          <w:color w:val="000000" w:themeColor="text1"/>
          <w:sz w:val="20"/>
          <w:szCs w:val="20"/>
          <w:shd w:val="clear" w:color="auto" w:fill="FFFFFF"/>
        </w:rPr>
        <w:t>opinie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zgłoszone po terminie lub </w:t>
      </w:r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zgłoszone w inny sposób niż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za pośrednictwem formularza</w:t>
      </w:r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który znajduje się pod adresem </w:t>
      </w:r>
      <w:hyperlink r:id="rId7" w:history="1">
        <w:r w:rsidR="00FA7596" w:rsidRPr="00CC763D">
          <w:rPr>
            <w:rStyle w:val="Hipercze"/>
            <w:sz w:val="20"/>
            <w:szCs w:val="20"/>
          </w:rPr>
          <w:t>https://zitzoikonsultacje.webankieta.pl/</w:t>
        </w:r>
      </w:hyperlink>
      <w:r w:rsidR="00FA7596">
        <w:rPr>
          <w:rStyle w:val="Hipercze"/>
          <w:sz w:val="20"/>
          <w:szCs w:val="20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nie będą brane pod uwagę.</w:t>
      </w:r>
    </w:p>
    <w:p w14:paraId="1D40FEDF" w14:textId="508C982B" w:rsidR="007F3044" w:rsidRDefault="008816BD" w:rsidP="00CC763D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W takcie konsultacji społecznych zostaną zorganizowane spotkania konsultacyjne, w trakcie których zaprezentowany zostanie projekt Strategii </w:t>
      </w:r>
      <w:r w:rsidR="00726E2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ZIT </w:t>
      </w:r>
      <w:r w:rsidR="00CC763D">
        <w:rPr>
          <w:rFonts w:cstheme="minorHAnsi"/>
          <w:color w:val="000000" w:themeColor="text1"/>
          <w:sz w:val="20"/>
          <w:szCs w:val="20"/>
          <w:shd w:val="clear" w:color="auto" w:fill="FFFFFF"/>
        </w:rPr>
        <w:t>ZO</w:t>
      </w:r>
      <w:r w:rsidR="00960837">
        <w:rPr>
          <w:rFonts w:cstheme="minorHAnsi"/>
          <w:color w:val="000000" w:themeColor="text1"/>
          <w:sz w:val="20"/>
          <w:szCs w:val="20"/>
          <w:shd w:val="clear" w:color="auto" w:fill="FFFFFF"/>
        </w:rPr>
        <w:t>F</w:t>
      </w:r>
      <w:r w:rsidR="00726E2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oraz przeprowadzona zostanie </w:t>
      </w:r>
      <w:r w:rsidR="00E67DC5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dyskusja</w:t>
      </w:r>
      <w:r w:rsidR="00CC763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2DC2F8C6" w14:textId="4799FAC9" w:rsidR="007F3044" w:rsidRDefault="00CC763D" w:rsidP="007F3044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>Spotkani</w:t>
      </w:r>
      <w:r w:rsidR="007F3044">
        <w:rPr>
          <w:rFonts w:cstheme="minorHAnsi"/>
          <w:color w:val="000000" w:themeColor="text1"/>
          <w:sz w:val="20"/>
          <w:szCs w:val="20"/>
          <w:shd w:val="clear" w:color="auto" w:fill="FFFFFF"/>
        </w:rPr>
        <w:t>a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odbęd</w:t>
      </w:r>
      <w:r w:rsidR="007F3044">
        <w:rPr>
          <w:rFonts w:cstheme="minorHAnsi"/>
          <w:color w:val="000000" w:themeColor="text1"/>
          <w:sz w:val="20"/>
          <w:szCs w:val="20"/>
          <w:shd w:val="clear" w:color="auto" w:fill="FFFFFF"/>
        </w:rPr>
        <w:t>ą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się w</w:t>
      </w:r>
      <w:r w:rsidR="007F3044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następujących terminach: </w:t>
      </w:r>
      <w:r w:rsidR="007F3044">
        <w:rPr>
          <w:rFonts w:cstheme="minorHAnsi"/>
          <w:color w:val="000000" w:themeColor="text1"/>
          <w:sz w:val="20"/>
          <w:szCs w:val="20"/>
          <w:shd w:val="clear" w:color="auto" w:fill="FFFFFF"/>
        </w:rPr>
        <w:br/>
      </w:r>
      <w:r w:rsidR="00F442C7" w:rsidRPr="00EA2BB8">
        <w:rPr>
          <w:rFonts w:cstheme="minorHAnsi"/>
          <w:color w:val="000000" w:themeColor="text1"/>
          <w:sz w:val="20"/>
          <w:szCs w:val="20"/>
          <w:shd w:val="clear" w:color="auto" w:fill="FFFFFF"/>
        </w:rPr>
        <w:t>1.</w:t>
      </w:r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442C7" w:rsidRPr="00EA2BB8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Online 19.04.2024 r. godzina 10.00 </w:t>
      </w:r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>–</w:t>
      </w:r>
      <w:r w:rsidR="00F442C7" w:rsidRPr="00EA2BB8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meet.google.com/</w:t>
      </w:r>
      <w:proofErr w:type="spellStart"/>
      <w:r w:rsidR="00F442C7" w:rsidRPr="00EA2BB8">
        <w:rPr>
          <w:rFonts w:cstheme="minorHAnsi"/>
          <w:color w:val="000000" w:themeColor="text1"/>
          <w:sz w:val="20"/>
          <w:szCs w:val="20"/>
          <w:shd w:val="clear" w:color="auto" w:fill="FFFFFF"/>
        </w:rPr>
        <w:t>pjk-tfpq-vib</w:t>
      </w:r>
      <w:proofErr w:type="spellEnd"/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br/>
      </w:r>
      <w:r w:rsidR="00F442C7" w:rsidRPr="00EA2BB8">
        <w:rPr>
          <w:rFonts w:cstheme="minorHAnsi"/>
          <w:color w:val="000000" w:themeColor="text1"/>
          <w:sz w:val="20"/>
          <w:szCs w:val="20"/>
          <w:shd w:val="clear" w:color="auto" w:fill="FFFFFF"/>
        </w:rPr>
        <w:t>2.</w:t>
      </w:r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442C7" w:rsidRPr="00EA2BB8">
        <w:rPr>
          <w:rFonts w:cstheme="minorHAnsi"/>
          <w:color w:val="000000" w:themeColor="text1"/>
          <w:sz w:val="20"/>
          <w:szCs w:val="20"/>
          <w:shd w:val="clear" w:color="auto" w:fill="FFFFFF"/>
        </w:rPr>
        <w:t>Stacjonarne 26.04.2024 r. w godzinach 12.00-14.00 – sala konferencyjna BOK MCC Pl. Marszałka J. Piłsudskiego 1c, 59-700 Bolesławiec</w:t>
      </w:r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br/>
      </w:r>
      <w:r w:rsidR="00F442C7" w:rsidRPr="00EA2BB8">
        <w:rPr>
          <w:rFonts w:cstheme="minorHAnsi"/>
          <w:color w:val="000000" w:themeColor="text1"/>
          <w:sz w:val="20"/>
          <w:szCs w:val="20"/>
          <w:shd w:val="clear" w:color="auto" w:fill="FFFFFF"/>
        </w:rPr>
        <w:t>3.</w:t>
      </w:r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442C7" w:rsidRPr="00EA2BB8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Online 10.05.2024 r. godzina 12.00 </w:t>
      </w:r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>–</w:t>
      </w:r>
      <w:r w:rsidR="00F442C7" w:rsidRPr="00EA2BB8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meet.google.com/doz-</w:t>
      </w:r>
      <w:proofErr w:type="spellStart"/>
      <w:r w:rsidR="00F442C7" w:rsidRPr="00EA2BB8">
        <w:rPr>
          <w:rFonts w:cstheme="minorHAnsi"/>
          <w:color w:val="000000" w:themeColor="text1"/>
          <w:sz w:val="20"/>
          <w:szCs w:val="20"/>
          <w:shd w:val="clear" w:color="auto" w:fill="FFFFFF"/>
        </w:rPr>
        <w:t>ncdt</w:t>
      </w:r>
      <w:proofErr w:type="spellEnd"/>
      <w:r w:rsidR="00F442C7" w:rsidRPr="00EA2BB8">
        <w:rPr>
          <w:rFonts w:cstheme="minorHAnsi"/>
          <w:color w:val="000000" w:themeColor="text1"/>
          <w:sz w:val="20"/>
          <w:szCs w:val="20"/>
          <w:shd w:val="clear" w:color="auto" w:fill="FFFFFF"/>
        </w:rPr>
        <w:t>-</w:t>
      </w:r>
      <w:proofErr w:type="spellStart"/>
      <w:r w:rsidR="00F442C7" w:rsidRPr="00EA2BB8">
        <w:rPr>
          <w:rFonts w:cstheme="minorHAnsi"/>
          <w:color w:val="000000" w:themeColor="text1"/>
          <w:sz w:val="20"/>
          <w:szCs w:val="20"/>
          <w:shd w:val="clear" w:color="auto" w:fill="FFFFFF"/>
        </w:rPr>
        <w:t>uvt</w:t>
      </w:r>
      <w:proofErr w:type="spellEnd"/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14:paraId="1F53AAC3" w14:textId="17763B05" w:rsidR="008816BD" w:rsidRPr="007E79C6" w:rsidRDefault="008816BD" w:rsidP="007F3044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Zgłaszając uwagi i </w:t>
      </w:r>
      <w:r w:rsidR="009D0EC5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opinie </w:t>
      </w:r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>należy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brać pod uwagę uwarunkowania formalne związane z realizacją Zintegrowanych Inwestycji Terytorialnych w Polsce, a w szczególności:</w:t>
      </w:r>
    </w:p>
    <w:p w14:paraId="67403791" w14:textId="6CB778D8" w:rsidR="008816BD" w:rsidRPr="007E79C6" w:rsidRDefault="008816BD" w:rsidP="00E67DC5">
      <w:pPr>
        <w:pStyle w:val="Akapitzlist"/>
        <w:numPr>
          <w:ilvl w:val="0"/>
          <w:numId w:val="4"/>
        </w:num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Ustawa z dnia 28 kwietnia 2022 r. o zasadach realizacji zadań finansowanych ze środków oraz Wytyczne opracowane na podstawie niniejszej Ustawy</w:t>
      </w:r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14:paraId="25A0ACF7" w14:textId="42B9CB42" w:rsidR="008816BD" w:rsidRPr="007E79C6" w:rsidRDefault="008816BD" w:rsidP="00E67DC5">
      <w:pPr>
        <w:pStyle w:val="Akapitzlist"/>
        <w:numPr>
          <w:ilvl w:val="0"/>
          <w:numId w:val="4"/>
        </w:num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Uchwałę Zarządu Województwa Dolnośląskiego 6140/VI/22 z dnia 14 listopada 2022 r. w sprawie wyznaczeniu miejskich obszarów funkcjonalnych celem realizacji podejścia terytorialnego w ramach projektu programu Fundusze Europejskie dla Dolnego Śląska</w:t>
      </w:r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14:paraId="201839CD" w14:textId="55A3D673" w:rsidR="008816BD" w:rsidRPr="007E79C6" w:rsidRDefault="008816BD" w:rsidP="00E67DC5">
      <w:pPr>
        <w:pStyle w:val="Akapitzlist"/>
        <w:numPr>
          <w:ilvl w:val="0"/>
          <w:numId w:val="4"/>
        </w:num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Zasady realizacji instrumentów terytorialnych w Polsce w perspektywie finansowej UE na lata 2021-2027</w:t>
      </w:r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14:paraId="5C6E3E8B" w14:textId="56241EAE" w:rsidR="008816BD" w:rsidRPr="007E79C6" w:rsidRDefault="008816BD" w:rsidP="00E67DC5">
      <w:pPr>
        <w:pStyle w:val="Akapitzlist"/>
        <w:numPr>
          <w:ilvl w:val="0"/>
          <w:numId w:val="4"/>
        </w:num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Program Fundusze Europejskiego dla Dolnego Śląska 2021-202</w:t>
      </w:r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>7,</w:t>
      </w:r>
    </w:p>
    <w:p w14:paraId="662E1DAD" w14:textId="6AA16868" w:rsidR="008816BD" w:rsidRPr="007E79C6" w:rsidRDefault="008816BD" w:rsidP="00E67DC5">
      <w:pPr>
        <w:pStyle w:val="Akapitzlist"/>
        <w:numPr>
          <w:ilvl w:val="0"/>
          <w:numId w:val="4"/>
        </w:num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Program Fundusze Europejskie na Infrastrukturę, Klimat, Środowisko 2021‐2027</w:t>
      </w:r>
      <w:r w:rsidR="00F442C7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14:paraId="648BC3C6" w14:textId="207D8D01" w:rsidR="005811FA" w:rsidRPr="007E79C6" w:rsidRDefault="008816BD" w:rsidP="00BA1FB7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Wszystkie zgłoszone uwagi i </w:t>
      </w:r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opinii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zostaną rozpatrzone, a uzasadnione zostaną uwzględnione w kolejn</w:t>
      </w:r>
      <w:r w:rsidR="00E67DC5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ym projekcie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Strategii ZIT </w:t>
      </w:r>
      <w:r w:rsidR="00061473">
        <w:rPr>
          <w:rFonts w:cstheme="minorHAnsi"/>
          <w:color w:val="000000" w:themeColor="text1"/>
          <w:sz w:val="20"/>
          <w:szCs w:val="20"/>
          <w:shd w:val="clear" w:color="auto" w:fill="FFFFFF"/>
        </w:rPr>
        <w:t>ZO</w:t>
      </w:r>
      <w:r w:rsidR="00960837">
        <w:rPr>
          <w:rFonts w:cstheme="minorHAnsi"/>
          <w:color w:val="000000" w:themeColor="text1"/>
          <w:sz w:val="20"/>
          <w:szCs w:val="20"/>
          <w:shd w:val="clear" w:color="auto" w:fill="FFFFFF"/>
        </w:rPr>
        <w:t>F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. Informacja na temat przyjętych i odrzuconych uwag </w:t>
      </w:r>
      <w:r w:rsidR="009D0EC5">
        <w:rPr>
          <w:rFonts w:cstheme="minorHAnsi"/>
          <w:color w:val="000000" w:themeColor="text1"/>
          <w:sz w:val="20"/>
          <w:szCs w:val="20"/>
          <w:shd w:val="clear" w:color="auto" w:fill="FFFFFF"/>
        </w:rPr>
        <w:t>i opinii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zostanie przekazan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>e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podmiotom zgłaszającym </w:t>
      </w:r>
      <w:r w:rsidR="00E67DC5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za pośrednictwem stron internetowych gmin tworzących </w:t>
      </w:r>
      <w:r w:rsidR="0006147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Zachodni Obszar </w:t>
      </w:r>
      <w:r w:rsidR="0096083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Funkcjonalny </w:t>
      </w:r>
      <w:r w:rsidR="007F3044" w:rsidRPr="007F3044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oraz pod adresem </w:t>
      </w:r>
      <w:r w:rsidR="00337371" w:rsidRPr="00337371">
        <w:rPr>
          <w:rStyle w:val="Hipercze"/>
          <w:rFonts w:cstheme="minorHAnsi"/>
          <w:sz w:val="20"/>
          <w:szCs w:val="20"/>
          <w:shd w:val="clear" w:color="auto" w:fill="FFFFFF"/>
        </w:rPr>
        <w:t>http://www.um.boleslawiec.bip-gov.pl/public/?id=116347</w:t>
      </w:r>
      <w:bookmarkStart w:id="0" w:name="_GoBack"/>
      <w:bookmarkEnd w:id="0"/>
    </w:p>
    <w:sectPr w:rsidR="005811FA" w:rsidRPr="007E79C6" w:rsidSect="00771926">
      <w:pgSz w:w="11906" w:h="16838"/>
      <w:pgMar w:top="56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81A29"/>
    <w:multiLevelType w:val="hybridMultilevel"/>
    <w:tmpl w:val="B2EA2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04A"/>
    <w:multiLevelType w:val="hybridMultilevel"/>
    <w:tmpl w:val="8E9A4A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E2971"/>
    <w:multiLevelType w:val="hybridMultilevel"/>
    <w:tmpl w:val="E58A8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D43F1"/>
    <w:multiLevelType w:val="hybridMultilevel"/>
    <w:tmpl w:val="D6C28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14BA3"/>
    <w:multiLevelType w:val="hybridMultilevel"/>
    <w:tmpl w:val="8E9A4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B7"/>
    <w:rsid w:val="00061473"/>
    <w:rsid w:val="00092E7D"/>
    <w:rsid w:val="001422BB"/>
    <w:rsid w:val="002C100C"/>
    <w:rsid w:val="00337371"/>
    <w:rsid w:val="003F0988"/>
    <w:rsid w:val="004B537D"/>
    <w:rsid w:val="00542AEE"/>
    <w:rsid w:val="005811FA"/>
    <w:rsid w:val="006E42E9"/>
    <w:rsid w:val="00717DD0"/>
    <w:rsid w:val="00726E2F"/>
    <w:rsid w:val="00771926"/>
    <w:rsid w:val="007B18CA"/>
    <w:rsid w:val="007E79C6"/>
    <w:rsid w:val="007F3044"/>
    <w:rsid w:val="00854776"/>
    <w:rsid w:val="008816BD"/>
    <w:rsid w:val="00917C96"/>
    <w:rsid w:val="00960837"/>
    <w:rsid w:val="009D0EC5"/>
    <w:rsid w:val="00A434CB"/>
    <w:rsid w:val="00AD41D7"/>
    <w:rsid w:val="00B02B50"/>
    <w:rsid w:val="00BA1FB7"/>
    <w:rsid w:val="00CC763D"/>
    <w:rsid w:val="00D173AA"/>
    <w:rsid w:val="00DA2155"/>
    <w:rsid w:val="00E67DC5"/>
    <w:rsid w:val="00F442C7"/>
    <w:rsid w:val="00F83CA0"/>
    <w:rsid w:val="00FA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CE56"/>
  <w15:chartTrackingRefBased/>
  <w15:docId w15:val="{E6FC68AA-840E-4CD4-9EE4-75AB62A1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6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16B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1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itzoikonsultacje.webankiet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itzoikonsultacje.webankieta.pl/" TargetMode="External"/><Relationship Id="rId5" Type="http://schemas.openxmlformats.org/officeDocument/2006/relationships/hyperlink" Target="https://zitzoikonsultacje.webankieta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 Ratuszniak</dc:creator>
  <cp:keywords/>
  <dc:description/>
  <cp:lastModifiedBy>Monika Wawrzynowska</cp:lastModifiedBy>
  <cp:revision>2</cp:revision>
  <dcterms:created xsi:type="dcterms:W3CDTF">2024-04-03T11:36:00Z</dcterms:created>
  <dcterms:modified xsi:type="dcterms:W3CDTF">2024-04-03T11:36:00Z</dcterms:modified>
</cp:coreProperties>
</file>